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4583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96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>
        <w:rPr>
          <w:rFonts w:ascii="Times New Roman" w:eastAsia="Times New Roman" w:hAnsi="Times New Roman" w:cs="Times New Roman"/>
          <w:sz w:val="26"/>
          <w:szCs w:val="26"/>
        </w:rPr>
        <w:t>пер. Майский, дом № 2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Радченко С.В.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гр-на </w:t>
      </w:r>
      <w:r>
        <w:rPr>
          <w:rFonts w:ascii="Times New Roman" w:eastAsia="Times New Roman" w:hAnsi="Times New Roman" w:cs="Times New Roman"/>
          <w:sz w:val="26"/>
          <w:szCs w:val="26"/>
        </w:rPr>
        <w:t>Радченко Сергея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Style w:val="cat-PassportDatagrp-2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 –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совершение правонарушения, предусмотренного частью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(далее по тексту КоАП РФ),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Радченко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км автодороги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ХМАО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автомашиной </w:t>
      </w:r>
      <w:r>
        <w:rPr>
          <w:rFonts w:ascii="Times New Roman" w:eastAsia="Times New Roman" w:hAnsi="Times New Roman" w:cs="Times New Roman"/>
          <w:sz w:val="26"/>
          <w:szCs w:val="26"/>
        </w:rPr>
        <w:t>Фольксваген Туарег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6rplc-2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 этом его действия не относятся к случаям, предусмотренным ч. 3 ст. 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Радченко С.В.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извещен надлежащим образом, ходатайство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просил рассмотреть дело в его отсутствие, суду сообщил, что вину в совершении правонарушения признаёт.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ст. 12.15 КоАП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 указанной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были исследованы имеющиеся в деле доказательства: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>75 ЗК № 051000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с которым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Радченко С.В. </w:t>
      </w:r>
      <w:r>
        <w:rPr>
          <w:rFonts w:ascii="Times New Roman" w:eastAsia="Times New Roman" w:hAnsi="Times New Roman" w:cs="Times New Roman"/>
          <w:sz w:val="26"/>
          <w:szCs w:val="26"/>
        </w:rPr>
        <w:t>был ознакомлен, ему были разъяснены права, предусмотренные ст. 25.1 КоАП РФ, ст. 51 Конституции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подписал;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 ИДПС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взвода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роты № 2 ОБ ДПС ГИБДД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МВД России </w:t>
      </w:r>
      <w:r>
        <w:rPr>
          <w:rFonts w:ascii="Times New Roman" w:eastAsia="Times New Roman" w:hAnsi="Times New Roman" w:cs="Times New Roman"/>
          <w:sz w:val="26"/>
          <w:szCs w:val="26"/>
        </w:rPr>
        <w:t>по 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лейтенанта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Гвоздикова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карточка операции с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водительск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 </w:t>
      </w:r>
      <w:r>
        <w:rPr>
          <w:rFonts w:ascii="Times New Roman" w:eastAsia="Times New Roman" w:hAnsi="Times New Roman" w:cs="Times New Roman"/>
          <w:sz w:val="26"/>
          <w:szCs w:val="26"/>
        </w:rPr>
        <w:t>удостоверени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szCs w:val="26"/>
        </w:rPr>
        <w:t>Радченко С.В.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схема нарушения ПДД имевшего место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минут на 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 - Югры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схема организации движения – дислокации дорожных знаков и дорожной разметки;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-справка </w:t>
      </w:r>
      <w:r>
        <w:rPr>
          <w:rFonts w:ascii="Times New Roman" w:eastAsia="Times New Roman" w:hAnsi="Times New Roman" w:cs="Times New Roman"/>
          <w:sz w:val="26"/>
          <w:szCs w:val="26"/>
        </w:rPr>
        <w:t>Госавтоинспекции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Радченко С.В.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привлекался к административной ответственности за совершение административного правонарушения в области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раздела 3. Запрещающие знаки ДОРОЖНЫЕ ЗНАКИ Приложения 1 к Правилам дорожного движения Российской Федерации, запрещающие знаки вводят или отменяют определенные ограничения движения – знак 3.20 «Обгон запрещен» - запрещается обгон всех транспортных средств.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1.2. Правил дорожного движения Российской Федерации о</w:t>
      </w:r>
      <w:r>
        <w:rPr>
          <w:rFonts w:ascii="Times New Roman" w:eastAsia="Times New Roman" w:hAnsi="Times New Roman" w:cs="Times New Roman"/>
          <w:sz w:val="26"/>
          <w:szCs w:val="26"/>
        </w:rPr>
        <w:t>бгон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опережение одного или нескольких движущихся транспортных средств, связанное с выездом из занимаемой полосы. Факт выезда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Радченко С.В.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Правил дорожного движения РФ на сторону дороги, предназначенную для встречного движения, при обгоне материалами дела подтвержден.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Радченко С.В.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4 ст. 12.15 КоАП РФ как выезд в нарушение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дорожно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знака 3.20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полосу, предназначенную для встречного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смягчающего вину обстоятельства, предусмотренного ст. 4.2 КоАП РФ раскаяние в совершении правонарушения, о чем свидетельствует признание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Радченко С.В.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своей вины, </w:t>
      </w:r>
      <w:r>
        <w:rPr>
          <w:rFonts w:ascii="Times New Roman" w:eastAsia="Times New Roman" w:hAnsi="Times New Roman" w:cs="Times New Roman"/>
          <w:sz w:val="26"/>
          <w:szCs w:val="26"/>
        </w:rPr>
        <w:t>наличие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</w:t>
      </w:r>
      <w:r>
        <w:rPr>
          <w:rFonts w:ascii="Times New Roman" w:eastAsia="Times New Roman" w:hAnsi="Times New Roman" w:cs="Times New Roman"/>
          <w:sz w:val="26"/>
          <w:szCs w:val="26"/>
        </w:rPr>
        <w:t>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Радченко С.В.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штрафа, в размере, предусмотренном санкцией ч. 4 ст. 12.15 КоАП РФ.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29.10, 29.11 КоАП РФ,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Радченко Сергея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административного штрафа в размере 5 000 (пять тысяч)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</w:t>
      </w:r>
      <w:r>
        <w:rPr>
          <w:rFonts w:ascii="Times New Roman" w:eastAsia="Times New Roman" w:hAnsi="Times New Roman" w:cs="Times New Roman"/>
          <w:sz w:val="26"/>
          <w:szCs w:val="26"/>
        </w:rPr>
        <w:t>те по следующим реквизитам полу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чателя штрафа: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(УМВД России по ХМАО–Югре) ИНН 8601010390 КПП 860101001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Банк: РКЦ Ханты-Мансийск//УФК по Ханты-Мансийскому автономному округу - Югре г. Ханты-Мансийск БИК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szCs w:val="26"/>
        </w:rPr>
        <w:t>71</w:t>
      </w:r>
      <w:r>
        <w:rPr>
          <w:rFonts w:ascii="Times New Roman" w:eastAsia="Times New Roman" w:hAnsi="Times New Roman" w:cs="Times New Roman"/>
          <w:sz w:val="26"/>
          <w:szCs w:val="26"/>
        </w:rPr>
        <w:t>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./счет 40102810245370000007 </w:t>
      </w:r>
      <w:r>
        <w:rPr>
          <w:rFonts w:ascii="Times New Roman" w:eastAsia="Times New Roman" w:hAnsi="Times New Roman" w:cs="Times New Roman"/>
          <w:sz w:val="26"/>
          <w:szCs w:val="26"/>
        </w:rPr>
        <w:t>КБК 18811601123010001140, УИН 18810486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910207356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1.3 ст. 32.2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он может быть уплачен в размере половины своей суммы, то есть в размере 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500 (две тысячи пятьсот)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96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99189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Numbergrp-26rplc-22">
    <w:name w:val="cat-CarNumber grp-26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98734-A001-4BDE-BEEC-77AA9F896E8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